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0107" w14:textId="77777777" w:rsidR="0064096D" w:rsidRDefault="00B158D1" w:rsidP="00E47B37">
      <w:pPr>
        <w:pStyle w:val="Overskrift1"/>
      </w:pPr>
      <w:r>
        <w:t>Rutinebeskrivelse</w:t>
      </w:r>
      <w:r w:rsidR="0064096D">
        <w:t xml:space="preserve"> for kulturminneforvaltningen</w:t>
      </w:r>
    </w:p>
    <w:p w14:paraId="3C683C57" w14:textId="77777777" w:rsidR="006B6A61" w:rsidRDefault="0064096D" w:rsidP="00E47B37">
      <w:pPr>
        <w:pStyle w:val="Overskrift1"/>
      </w:pPr>
      <w:r>
        <w:t>T</w:t>
      </w:r>
      <w:r w:rsidR="00B158D1">
        <w:t xml:space="preserve">illatelse </w:t>
      </w:r>
      <w:r w:rsidR="00E47B37">
        <w:t xml:space="preserve">til </w:t>
      </w:r>
      <w:r w:rsidR="00264109">
        <w:t>privat</w:t>
      </w:r>
      <w:r w:rsidR="00264109">
        <w:rPr>
          <w:rStyle w:val="Fotnotereferanse"/>
        </w:rPr>
        <w:footnoteReference w:id="1"/>
      </w:r>
      <w:r w:rsidR="00264109">
        <w:t xml:space="preserve"> </w:t>
      </w:r>
      <w:r w:rsidR="00811044">
        <w:t>metallsøking</w:t>
      </w:r>
      <w:r w:rsidR="00E47B37">
        <w:t xml:space="preserve"> på automatisk fredete kulturminner</w:t>
      </w:r>
    </w:p>
    <w:p w14:paraId="05DFA46F" w14:textId="77777777" w:rsidR="00E47B37" w:rsidRPr="00E47B37" w:rsidRDefault="0002052D" w:rsidP="00E47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54C">
        <w:tab/>
      </w:r>
      <w:r w:rsidR="000D254C">
        <w:tab/>
      </w:r>
      <w:r w:rsidR="00A27126">
        <w:t>2020-05-08</w:t>
      </w:r>
    </w:p>
    <w:p w14:paraId="6FB3ED18" w14:textId="77777777" w:rsidR="00AB2E14" w:rsidRDefault="00016A04">
      <w:r>
        <w:t xml:space="preserve">Det er ikke tillatt å bruke metallsøker på automatisk fredete kulturminner uten tillatelse. </w:t>
      </w:r>
    </w:p>
    <w:p w14:paraId="649BA974" w14:textId="77777777" w:rsidR="00B3684A" w:rsidRDefault="00B3684A" w:rsidP="00B3684A">
      <w:pPr>
        <w:pStyle w:val="Overskrift2"/>
        <w:numPr>
          <w:ilvl w:val="0"/>
          <w:numId w:val="3"/>
        </w:numPr>
      </w:pPr>
      <w:r>
        <w:t>Rette myndighet</w:t>
      </w:r>
    </w:p>
    <w:p w14:paraId="42C0AB2C" w14:textId="77777777" w:rsidR="00A51F88" w:rsidRDefault="00016A04">
      <w:r>
        <w:t>Fylkeskommunene og Sametinget er rette myndighet til å gi tillatelse</w:t>
      </w:r>
      <w:r w:rsidR="005F0042">
        <w:t xml:space="preserve"> til</w:t>
      </w:r>
      <w:r w:rsidR="00627907">
        <w:t xml:space="preserve"> privat</w:t>
      </w:r>
      <w:r w:rsidR="005F0042">
        <w:t xml:space="preserve"> metallsøking på automatisk fredete kulturminner</w:t>
      </w:r>
      <w:r w:rsidR="00255581">
        <w:t xml:space="preserve"> med hjemmel i kulturminneloven § 8 første ledd, jf. </w:t>
      </w:r>
      <w:r w:rsidR="00B45CC7" w:rsidRPr="00E4272D">
        <w:t>f</w:t>
      </w:r>
      <w:r w:rsidR="00417E9F" w:rsidRPr="00E4272D">
        <w:t xml:space="preserve">orskrift om </w:t>
      </w:r>
      <w:r w:rsidR="007B45E3" w:rsidRPr="00E4272D">
        <w:t>fastsetting av myndighet mv. etter kulturminneloven</w:t>
      </w:r>
      <w:r w:rsidR="00417E9F">
        <w:t xml:space="preserve"> </w:t>
      </w:r>
      <w:r w:rsidR="0064096D">
        <w:t xml:space="preserve">(ansvarsforskriften) </w:t>
      </w:r>
      <w:r w:rsidR="00417E9F">
        <w:t xml:space="preserve">§ 3 (2) (og § 4 for Sametinget). Riksantikvaren har tilsvarende myndighet for kulturminner som Riksantikvaren har forvaltningsansvar for, jf. </w:t>
      </w:r>
      <w:r w:rsidR="0064096D" w:rsidRPr="00E4272D">
        <w:t xml:space="preserve">ansvarsforskriften </w:t>
      </w:r>
      <w:r w:rsidR="007B45E3">
        <w:t>§ 2 (2).</w:t>
      </w:r>
    </w:p>
    <w:p w14:paraId="74737D44" w14:textId="77777777" w:rsidR="00FE4F53" w:rsidRDefault="00FE4F53" w:rsidP="00FE4F53">
      <w:pPr>
        <w:pStyle w:val="Overskrift2"/>
        <w:numPr>
          <w:ilvl w:val="0"/>
          <w:numId w:val="3"/>
        </w:numPr>
      </w:pPr>
      <w:r>
        <w:t>Rutiner for saksbehandling</w:t>
      </w:r>
    </w:p>
    <w:p w14:paraId="0D998215" w14:textId="77777777" w:rsidR="00623757" w:rsidRDefault="00955C40">
      <w:r>
        <w:t xml:space="preserve">Søknad om </w:t>
      </w:r>
      <w:r w:rsidR="00880FCD">
        <w:t>metallsøking</w:t>
      </w:r>
      <w:r w:rsidR="009B325D">
        <w:t xml:space="preserve"> på automatisk fredete kulturminner skal behandles på lik linje med søknad om andre typer tiltak knyttet til automatisk fredete kulturminner</w:t>
      </w:r>
      <w:r w:rsidR="003526F5">
        <w:t xml:space="preserve"> jf. kulturminneloven § 8 første ledd</w:t>
      </w:r>
      <w:r w:rsidR="00D145D4">
        <w:t xml:space="preserve">. </w:t>
      </w:r>
    </w:p>
    <w:p w14:paraId="55201427" w14:textId="77777777" w:rsidR="00272A56" w:rsidRPr="003B0D15" w:rsidRDefault="00081E2B" w:rsidP="00A54416">
      <w:r>
        <w:t>Før behandling av saken skal</w:t>
      </w:r>
      <w:r w:rsidR="0001561F">
        <w:t>:</w:t>
      </w:r>
    </w:p>
    <w:p w14:paraId="4AB202AB" w14:textId="77777777" w:rsidR="007B45E3" w:rsidRDefault="001B2E74" w:rsidP="00226EF4">
      <w:pPr>
        <w:ind w:left="426"/>
      </w:pPr>
      <w:r>
        <w:t xml:space="preserve">- </w:t>
      </w:r>
      <w:r w:rsidR="005F0042">
        <w:t xml:space="preserve">ansvarlig </w:t>
      </w:r>
      <w:r w:rsidR="004961AD">
        <w:t>u</w:t>
      </w:r>
      <w:r w:rsidR="00D145D4">
        <w:t>niversitetsmuse</w:t>
      </w:r>
      <w:r w:rsidR="005F0042">
        <w:t>um</w:t>
      </w:r>
      <w:r w:rsidR="00D145D4">
        <w:t xml:space="preserve"> </w:t>
      </w:r>
      <w:r w:rsidR="00E4272D">
        <w:t xml:space="preserve">ha </w:t>
      </w:r>
      <w:r w:rsidR="00A04BD5">
        <w:t>gi</w:t>
      </w:r>
      <w:r w:rsidR="00E4272D">
        <w:t>tt</w:t>
      </w:r>
      <w:r w:rsidR="00A04BD5">
        <w:t xml:space="preserve"> sin tilrådning til saken</w:t>
      </w:r>
      <w:r w:rsidR="00081E2B">
        <w:t xml:space="preserve">, jf. </w:t>
      </w:r>
      <w:r w:rsidR="00E4272D" w:rsidRPr="00E4272D">
        <w:t xml:space="preserve">ansvarsforskriften </w:t>
      </w:r>
      <w:r w:rsidR="00081E2B" w:rsidRPr="00E4272D">
        <w:t xml:space="preserve">§ </w:t>
      </w:r>
      <w:r w:rsidR="00081E2B">
        <w:t>8</w:t>
      </w:r>
    </w:p>
    <w:p w14:paraId="2A1D468B" w14:textId="77777777" w:rsidR="0001561F" w:rsidRDefault="001B2E74" w:rsidP="00226EF4">
      <w:pPr>
        <w:ind w:left="426"/>
      </w:pPr>
      <w:r>
        <w:t>- g</w:t>
      </w:r>
      <w:r w:rsidR="0001561F">
        <w:t>runneier ha gitt skriftlig tillatelse til metallsøk på eiendommen</w:t>
      </w:r>
    </w:p>
    <w:p w14:paraId="402815F7" w14:textId="77777777" w:rsidR="0001561F" w:rsidRDefault="001B2E74" w:rsidP="00226EF4">
      <w:pPr>
        <w:ind w:left="426"/>
      </w:pPr>
      <w:r>
        <w:t xml:space="preserve">- </w:t>
      </w:r>
      <w:r w:rsidR="004961AD">
        <w:t>s</w:t>
      </w:r>
      <w:r w:rsidR="0001561F">
        <w:t>øker ha</w:t>
      </w:r>
      <w:r w:rsidR="004961AD">
        <w:t xml:space="preserve"> levert og fått godkjent alle rapporter fra eventuelle tidligere</w:t>
      </w:r>
      <w:r w:rsidR="005F0042">
        <w:t xml:space="preserve"> metallsøk som vedkommende har fått tillatelse til</w:t>
      </w:r>
    </w:p>
    <w:p w14:paraId="5CDF8BE8" w14:textId="77777777" w:rsidR="000E3ABC" w:rsidRDefault="00EF3ABC" w:rsidP="000E3ABC">
      <w:r>
        <w:t>Søker bør ikke få tillatelse til metallsøk på mer enn én lokalitet eller ett jorde av gangen.</w:t>
      </w:r>
      <w:r w:rsidR="00621F4E">
        <w:t xml:space="preserve"> </w:t>
      </w:r>
    </w:p>
    <w:p w14:paraId="070721B2" w14:textId="77777777" w:rsidR="007B45E3" w:rsidRDefault="00EA547C" w:rsidP="00EC7A7A">
      <w:pPr>
        <w:pStyle w:val="Overskrift2"/>
        <w:numPr>
          <w:ilvl w:val="0"/>
          <w:numId w:val="3"/>
        </w:numPr>
      </w:pPr>
      <w:r>
        <w:t>V</w:t>
      </w:r>
      <w:r w:rsidR="0054608B">
        <w:t xml:space="preserve">ilkår for tillatelsen </w:t>
      </w:r>
    </w:p>
    <w:p w14:paraId="37A4580C" w14:textId="77777777" w:rsidR="00990DC5" w:rsidRDefault="00EC6B37">
      <w:r>
        <w:t xml:space="preserve">Dersom det gis tillatelse til </w:t>
      </w:r>
      <w:r w:rsidR="00880FCD">
        <w:t>metallsøking på automatisk fredet kulturminne</w:t>
      </w:r>
      <w:r w:rsidR="00BA1174">
        <w:t xml:space="preserve"> skal følgende vilkår</w:t>
      </w:r>
      <w:r w:rsidR="00BA1174" w:rsidRPr="008305A9">
        <w:t xml:space="preserve"> alltid </w:t>
      </w:r>
      <w:r w:rsidR="00BA1174">
        <w:t>være med</w:t>
      </w:r>
      <w:r w:rsidR="00405709">
        <w:t xml:space="preserve"> i vedtaket</w:t>
      </w:r>
      <w:r w:rsidR="00BA1174">
        <w:t xml:space="preserve">: </w:t>
      </w:r>
    </w:p>
    <w:p w14:paraId="36D2888C" w14:textId="77777777" w:rsidR="00BA1174" w:rsidRDefault="005F5024" w:rsidP="00BA1174">
      <w:pPr>
        <w:pStyle w:val="Listeavsnitt"/>
        <w:numPr>
          <w:ilvl w:val="0"/>
          <w:numId w:val="6"/>
        </w:numPr>
      </w:pPr>
      <w:r>
        <w:t>Tillatelsens gyldighet</w:t>
      </w:r>
      <w:r w:rsidR="003F3C1C">
        <w:t>.</w:t>
      </w:r>
      <w:r>
        <w:t xml:space="preserve"> (</w:t>
      </w:r>
      <w:r w:rsidR="00F600DE">
        <w:t xml:space="preserve">dato </w:t>
      </w:r>
      <w:r w:rsidR="002F4A6C">
        <w:t xml:space="preserve">fra </w:t>
      </w:r>
      <w:r w:rsidR="00250D45">
        <w:t>–</w:t>
      </w:r>
      <w:r w:rsidR="002F4A6C">
        <w:t xml:space="preserve"> </w:t>
      </w:r>
      <w:r w:rsidR="00F600DE">
        <w:t xml:space="preserve">dato </w:t>
      </w:r>
      <w:r w:rsidR="002F4A6C">
        <w:t>til</w:t>
      </w:r>
      <w:r w:rsidR="00250D45">
        <w:t>)</w:t>
      </w:r>
      <w:r w:rsidR="008E6CD7">
        <w:t xml:space="preserve"> </w:t>
      </w:r>
      <w:r w:rsidR="00250D45">
        <w:t>(</w:t>
      </w:r>
      <w:r w:rsidR="008E6CD7">
        <w:t>maks ett år)</w:t>
      </w:r>
    </w:p>
    <w:p w14:paraId="45CD2193" w14:textId="77777777" w:rsidR="005F5024" w:rsidRDefault="005F5024" w:rsidP="003B0D15">
      <w:pPr>
        <w:pStyle w:val="Listeavsnitt"/>
        <w:numPr>
          <w:ilvl w:val="0"/>
          <w:numId w:val="6"/>
        </w:numPr>
      </w:pPr>
      <w:r>
        <w:t>Tillatelsen er personlig, og kan ikke over</w:t>
      </w:r>
      <w:r w:rsidR="008E6CD7">
        <w:t xml:space="preserve">dras </w:t>
      </w:r>
      <w:r w:rsidR="00EF4E98">
        <w:t>til</w:t>
      </w:r>
      <w:r w:rsidR="00250D45">
        <w:t xml:space="preserve"> </w:t>
      </w:r>
      <w:r>
        <w:t>andre</w:t>
      </w:r>
      <w:r w:rsidR="003F3C1C">
        <w:t>.</w:t>
      </w:r>
    </w:p>
    <w:p w14:paraId="698DDF83" w14:textId="77777777" w:rsidR="00BC0253" w:rsidRDefault="003C2510" w:rsidP="003526F5">
      <w:pPr>
        <w:pStyle w:val="Listeavsnitt"/>
        <w:numPr>
          <w:ilvl w:val="0"/>
          <w:numId w:val="6"/>
        </w:numPr>
      </w:pPr>
      <w:r>
        <w:t>T</w:t>
      </w:r>
      <w:r w:rsidR="002B6154">
        <w:t>illatelsen skal medbringes når det søkes på den aktuelle lokaliteten</w:t>
      </w:r>
      <w:r w:rsidR="00BC0253">
        <w:t>.</w:t>
      </w:r>
    </w:p>
    <w:p w14:paraId="02C4A000" w14:textId="77777777" w:rsidR="003526F5" w:rsidRDefault="003F1386" w:rsidP="003526F5">
      <w:pPr>
        <w:pStyle w:val="Listeavsnitt"/>
        <w:numPr>
          <w:ilvl w:val="0"/>
          <w:numId w:val="6"/>
        </w:numPr>
      </w:pPr>
      <w:r>
        <w:t xml:space="preserve">Tillatelsen gjelder kun </w:t>
      </w:r>
      <w:r w:rsidR="005F0042">
        <w:t xml:space="preserve">påvisning og eventuelt </w:t>
      </w:r>
      <w:r>
        <w:t>fjerning av gjenstander og funn fra pløyelaget</w:t>
      </w:r>
      <w:r w:rsidR="009360B9">
        <w:t>.</w:t>
      </w:r>
      <w:r w:rsidR="00CD515B">
        <w:t xml:space="preserve"> Det skal ikke graves under pløyelaget</w:t>
      </w:r>
      <w:r w:rsidR="003F3C1C">
        <w:t>.</w:t>
      </w:r>
      <w:r w:rsidR="0065224E">
        <w:t xml:space="preserve"> (Dette punktet er kun aktuelt dersom tillatelsen gjelder pløyd mark.)</w:t>
      </w:r>
    </w:p>
    <w:p w14:paraId="4C3AD9B2" w14:textId="77777777" w:rsidR="003B0D15" w:rsidRDefault="003B0D15" w:rsidP="00034F81">
      <w:pPr>
        <w:pStyle w:val="Listeavsnitt"/>
        <w:numPr>
          <w:ilvl w:val="0"/>
          <w:numId w:val="6"/>
        </w:numPr>
      </w:pPr>
      <w:r>
        <w:t xml:space="preserve">Det skal brukes sporlogg ved søkingen, og alle funn skal måles inn og </w:t>
      </w:r>
      <w:proofErr w:type="spellStart"/>
      <w:r>
        <w:t>kartfestes</w:t>
      </w:r>
      <w:proofErr w:type="spellEnd"/>
      <w:r>
        <w:t xml:space="preserve"> med GPS.</w:t>
      </w:r>
    </w:p>
    <w:p w14:paraId="08BE5644" w14:textId="77777777" w:rsidR="00E6051A" w:rsidRDefault="00E6051A">
      <w:pPr>
        <w:pStyle w:val="Listeavsnitt"/>
        <w:numPr>
          <w:ilvl w:val="0"/>
          <w:numId w:val="6"/>
        </w:numPr>
      </w:pPr>
      <w:r>
        <w:t xml:space="preserve">Det skal leveres rapport, sporlogg og funnliste til fylkeskommunen/ Sametinget innen 4 uker etter at tillatelsen utløper. Alle funn, også de som ikke er innleveringspliktige, skal inkluderes i rapporten. </w:t>
      </w:r>
    </w:p>
    <w:p w14:paraId="09001598" w14:textId="77777777" w:rsidR="00E6051A" w:rsidRDefault="00E6051A" w:rsidP="00034F81">
      <w:r>
        <w:t>Fylkeskommunen/ Sametinget kan også stille andre saklige vilkår.</w:t>
      </w:r>
    </w:p>
    <w:p w14:paraId="6349261C" w14:textId="77777777" w:rsidR="00E44ECC" w:rsidRDefault="00E44ECC" w:rsidP="00034F81"/>
    <w:p w14:paraId="0847DB5D" w14:textId="77777777" w:rsidR="003526F5" w:rsidRDefault="0008634B" w:rsidP="00405709">
      <w:pPr>
        <w:pStyle w:val="Overskrift2"/>
        <w:numPr>
          <w:ilvl w:val="0"/>
          <w:numId w:val="3"/>
        </w:numPr>
      </w:pPr>
      <w:r>
        <w:lastRenderedPageBreak/>
        <w:t xml:space="preserve"> </w:t>
      </w:r>
      <w:r w:rsidR="005B4003">
        <w:t>Andre opplysninger</w:t>
      </w:r>
    </w:p>
    <w:p w14:paraId="47B7346F" w14:textId="77777777" w:rsidR="00EF4E98" w:rsidRPr="00EF4E98" w:rsidRDefault="0018142F" w:rsidP="00EB0925">
      <w:pPr>
        <w:pStyle w:val="Listeavsnitt"/>
        <w:numPr>
          <w:ilvl w:val="0"/>
          <w:numId w:val="7"/>
        </w:numPr>
      </w:pPr>
      <w:r>
        <w:t xml:space="preserve">Dersom det gis tillatelse </w:t>
      </w:r>
      <w:r w:rsidR="008305A9">
        <w:t xml:space="preserve">skal følgende </w:t>
      </w:r>
      <w:r w:rsidR="007A5779">
        <w:t xml:space="preserve">informasjon </w:t>
      </w:r>
      <w:r w:rsidR="008305A9">
        <w:t>alltid være med</w:t>
      </w:r>
      <w:r w:rsidR="001B26E4">
        <w:t xml:space="preserve"> i vedtaket/ brevet</w:t>
      </w:r>
      <w:r w:rsidR="008305A9">
        <w:t xml:space="preserve">: </w:t>
      </w:r>
    </w:p>
    <w:p w14:paraId="5A636243" w14:textId="77777777" w:rsidR="00CD515B" w:rsidRDefault="00CD515B" w:rsidP="00EB0925">
      <w:pPr>
        <w:ind w:left="1276"/>
      </w:pPr>
      <w:r>
        <w:t>Ved mistanke om funn under pløyelaget skal all videre graving stanses, og fylkeskommunen/ Sametinget kontaktes</w:t>
      </w:r>
      <w:r w:rsidR="002F4A6C">
        <w:t>.</w:t>
      </w:r>
      <w:r w:rsidR="00272A56">
        <w:t xml:space="preserve"> </w:t>
      </w:r>
      <w:r w:rsidR="005B4003">
        <w:t>Videre graving</w:t>
      </w:r>
      <w:r w:rsidR="00272A56">
        <w:t xml:space="preserve"> er straffbart etter k</w:t>
      </w:r>
      <w:r w:rsidR="005B4003">
        <w:t>ulturminneloven</w:t>
      </w:r>
      <w:r w:rsidR="00272A56">
        <w:t xml:space="preserve"> § 2</w:t>
      </w:r>
      <w:r w:rsidR="005B4003">
        <w:t>7.</w:t>
      </w:r>
    </w:p>
    <w:p w14:paraId="31BD794F" w14:textId="404FF17E" w:rsidR="008F3631" w:rsidRDefault="00EF4E98" w:rsidP="00EB0925">
      <w:pPr>
        <w:ind w:left="1276"/>
      </w:pPr>
      <w:r>
        <w:t>G</w:t>
      </w:r>
      <w:r w:rsidR="00E6051A">
        <w:t xml:space="preserve">jenstandsfunn fra før 1537 mynter fra før 1650 og samiske gjenstander </w:t>
      </w:r>
      <w:r w:rsidR="007B66B7">
        <w:t>fra år 1917 eller eldre</w:t>
      </w:r>
      <w:bookmarkStart w:id="0" w:name="_GoBack"/>
      <w:bookmarkEnd w:id="0"/>
      <w:r w:rsidR="004D7BDC">
        <w:t>,</w:t>
      </w:r>
      <w:r>
        <w:t xml:space="preserve"> er statens eiendom</w:t>
      </w:r>
      <w:r w:rsidR="00E6051A">
        <w:t xml:space="preserve">, </w:t>
      </w:r>
      <w:r>
        <w:t xml:space="preserve">jf. kulturminneloven § 12. Disse funnene </w:t>
      </w:r>
      <w:r w:rsidR="00E6051A">
        <w:t xml:space="preserve">skal innrapporteres til fylkeskommunen/ Sametinget. Riksantikvarens funnskjema skal fylles ut for hvert funn/ funnsted, og innrapportering skal skje fortløpende på e-post, senest dagen etter at funnet er gjort. </w:t>
      </w:r>
    </w:p>
    <w:p w14:paraId="4CE3A4CA" w14:textId="77777777" w:rsidR="00CE1FCD" w:rsidRDefault="00E6051A" w:rsidP="00EB0925">
      <w:pPr>
        <w:ind w:left="1276"/>
      </w:pPr>
      <w:r>
        <w:t xml:space="preserve">Dersom det er tvil om funnets alder, skal det tas vare på og innrapporteres som om det var fra før 1537. Innlevering av funn skal skje til fylkeskommunen/ Sametinget, etter nærmere avtale. </w:t>
      </w:r>
    </w:p>
    <w:p w14:paraId="5435B219" w14:textId="77777777" w:rsidR="00723905" w:rsidRDefault="00E6051A" w:rsidP="00EB0925">
      <w:pPr>
        <w:ind w:left="1276"/>
      </w:pPr>
      <w:r>
        <w:t>Behandling og oppbevaring av funn frem til innlevering skal foregå etter avtale med fylkeskommunen/ Sametinget.</w:t>
      </w:r>
    </w:p>
    <w:p w14:paraId="2AFE4552" w14:textId="77777777" w:rsidR="00C9409D" w:rsidRPr="006640C7" w:rsidRDefault="00C9409D" w:rsidP="00EB0925">
      <w:pPr>
        <w:ind w:left="1276"/>
      </w:pPr>
      <w:r>
        <w:t xml:space="preserve">Tillatelsen til metallsøking gis i medhold av kulturminneloven § 8 første ledd, og </w:t>
      </w:r>
      <w:r w:rsidR="00C06B00">
        <w:t xml:space="preserve">innlevering </w:t>
      </w:r>
      <w:r>
        <w:t>av funn vil ikke kunne medføre finnerlønn.</w:t>
      </w:r>
    </w:p>
    <w:p w14:paraId="77B62544" w14:textId="77777777" w:rsidR="00403321" w:rsidRDefault="00111423" w:rsidP="00EB0925">
      <w:pPr>
        <w:pStyle w:val="Listeavsnitt"/>
        <w:numPr>
          <w:ilvl w:val="0"/>
          <w:numId w:val="7"/>
        </w:numPr>
      </w:pPr>
      <w:r>
        <w:t xml:space="preserve">Fylkeskommunen/ Sametinget skal </w:t>
      </w:r>
      <w:r w:rsidR="00403321">
        <w:t>legge inn</w:t>
      </w:r>
      <w:r w:rsidR="00AF4124">
        <w:t xml:space="preserve"> alle innleveringspliktige funn</w:t>
      </w:r>
      <w:r w:rsidR="00403321">
        <w:t xml:space="preserve"> i Askeladden som kartfestede enkeltminner under den aktuelle lokaliteten. Der det er hensiktsmessig å slå sammen flere lokaliteter på ett jorde til én, er det viktig at man bruker </w:t>
      </w:r>
      <w:r w:rsidR="00403321" w:rsidRPr="00403321">
        <w:rPr>
          <w:i/>
        </w:rPr>
        <w:t>sammenslåingsverktøyet</w:t>
      </w:r>
      <w:r w:rsidR="00403321">
        <w:t xml:space="preserve"> i Askeladden til dette (Flytt minnet til annen lokalitet). </w:t>
      </w:r>
    </w:p>
    <w:p w14:paraId="21C090AD" w14:textId="548DF644" w:rsidR="00403321" w:rsidRDefault="00403321" w:rsidP="00EB0925">
      <w:pPr>
        <w:pStyle w:val="Listeavsnitt"/>
        <w:numPr>
          <w:ilvl w:val="0"/>
          <w:numId w:val="7"/>
        </w:numPr>
      </w:pPr>
      <w:r>
        <w:t>Fylkeskommunen/ Sametinget skal oppgi en fast kontaktperson med kontaktinfo</w:t>
      </w:r>
      <w:r w:rsidR="004D7BDC">
        <w:t>rmasjon</w:t>
      </w:r>
      <w:r>
        <w:t xml:space="preserve"> (telefon og e-post) som søker skal forholde seg til når det gjelder melding om funn, innlevering av funn og rapportering.</w:t>
      </w:r>
    </w:p>
    <w:p w14:paraId="737AF0C5" w14:textId="77777777" w:rsidR="000E3ABC" w:rsidRDefault="000E3ABC" w:rsidP="00707F73">
      <w:pPr>
        <w:pStyle w:val="Listeavsnitt"/>
        <w:numPr>
          <w:ilvl w:val="0"/>
          <w:numId w:val="7"/>
        </w:numPr>
      </w:pPr>
      <w:r>
        <w:t>Rapporten skal følge funnene ved overlevering til universitetsmuseene.</w:t>
      </w:r>
    </w:p>
    <w:p w14:paraId="4E73B10C" w14:textId="77777777" w:rsidR="00E82B00" w:rsidRDefault="00E34190" w:rsidP="00707F73">
      <w:pPr>
        <w:pStyle w:val="Listeavsnitt"/>
        <w:numPr>
          <w:ilvl w:val="0"/>
          <w:numId w:val="7"/>
        </w:numPr>
      </w:pPr>
      <w:r>
        <w:t>Kopi av tillatelsen</w:t>
      </w:r>
      <w:r w:rsidR="00EB0925">
        <w:t>, eller avslag,</w:t>
      </w:r>
      <w:r>
        <w:t xml:space="preserve"> skal </w:t>
      </w:r>
      <w:r w:rsidR="00EB0925">
        <w:t xml:space="preserve">alltid </w:t>
      </w:r>
      <w:r>
        <w:t>sendes grunneier</w:t>
      </w:r>
      <w:r w:rsidR="00A27126">
        <w:t>, Riksantikvaren,</w:t>
      </w:r>
      <w:r w:rsidR="00150246">
        <w:t xml:space="preserve"> og rette universitetsmuseum</w:t>
      </w:r>
      <w:r w:rsidR="00414300">
        <w:t>.</w:t>
      </w:r>
    </w:p>
    <w:p w14:paraId="475C0063" w14:textId="77777777" w:rsidR="003526F5" w:rsidRDefault="003526F5" w:rsidP="00707F73">
      <w:pPr>
        <w:pStyle w:val="Listeavsnitt"/>
        <w:numPr>
          <w:ilvl w:val="0"/>
          <w:numId w:val="7"/>
        </w:numPr>
      </w:pPr>
      <w:r>
        <w:t xml:space="preserve">Tillatelsen er et enkeltvedtak. Fylkeskommunen må opplyse om det og om klageadgangen </w:t>
      </w:r>
      <w:r w:rsidR="00A27126">
        <w:t>i kulturminneloven § 8 første ledd, tredje punktum</w:t>
      </w:r>
      <w:r>
        <w:t>.</w:t>
      </w:r>
    </w:p>
    <w:p w14:paraId="2F87A670" w14:textId="77777777" w:rsidR="00166202" w:rsidRPr="0002052D" w:rsidRDefault="00166202" w:rsidP="00AA6D01"/>
    <w:sectPr w:rsidR="00166202" w:rsidRPr="0002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3C0B" w14:textId="77777777" w:rsidR="0053428C" w:rsidRDefault="0053428C" w:rsidP="00264109">
      <w:pPr>
        <w:spacing w:after="0" w:line="240" w:lineRule="auto"/>
      </w:pPr>
      <w:r>
        <w:separator/>
      </w:r>
    </w:p>
  </w:endnote>
  <w:endnote w:type="continuationSeparator" w:id="0">
    <w:p w14:paraId="74523E75" w14:textId="77777777" w:rsidR="0053428C" w:rsidRDefault="0053428C" w:rsidP="0026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C5C4" w14:textId="77777777" w:rsidR="0053428C" w:rsidRDefault="0053428C" w:rsidP="00264109">
      <w:pPr>
        <w:spacing w:after="0" w:line="240" w:lineRule="auto"/>
      </w:pPr>
      <w:r>
        <w:separator/>
      </w:r>
    </w:p>
  </w:footnote>
  <w:footnote w:type="continuationSeparator" w:id="0">
    <w:p w14:paraId="07BEB450" w14:textId="77777777" w:rsidR="0053428C" w:rsidRDefault="0053428C" w:rsidP="00264109">
      <w:pPr>
        <w:spacing w:after="0" w:line="240" w:lineRule="auto"/>
      </w:pPr>
      <w:r>
        <w:continuationSeparator/>
      </w:r>
    </w:p>
  </w:footnote>
  <w:footnote w:id="1">
    <w:p w14:paraId="0208F3AD" w14:textId="77777777" w:rsidR="00264109" w:rsidRDefault="00264109">
      <w:pPr>
        <w:pStyle w:val="Fotnotetekst"/>
      </w:pPr>
      <w:r>
        <w:rPr>
          <w:rStyle w:val="Fotnotereferanse"/>
        </w:rPr>
        <w:footnoteRef/>
      </w:r>
      <w:r>
        <w:t xml:space="preserve"> Denne rutinebeskrivelsen gjelder ikke for tilfeller hvor </w:t>
      </w:r>
      <w:r w:rsidR="00150246">
        <w:t>universitetsmuseene</w:t>
      </w:r>
      <w:r>
        <w:t xml:space="preserve"> gjennomfører metallsøk med hjemmel i kulturminneloven § 11 b</w:t>
      </w:r>
      <w:r w:rsidR="003C251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E9A"/>
    <w:multiLevelType w:val="hybridMultilevel"/>
    <w:tmpl w:val="51D8499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5036"/>
    <w:multiLevelType w:val="hybridMultilevel"/>
    <w:tmpl w:val="C5921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ABD"/>
    <w:multiLevelType w:val="hybridMultilevel"/>
    <w:tmpl w:val="E26E51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7EE"/>
    <w:multiLevelType w:val="hybridMultilevel"/>
    <w:tmpl w:val="71FA0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C29"/>
    <w:multiLevelType w:val="hybridMultilevel"/>
    <w:tmpl w:val="1ADE2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33E1D"/>
    <w:multiLevelType w:val="hybridMultilevel"/>
    <w:tmpl w:val="3BA8F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066D"/>
    <w:multiLevelType w:val="hybridMultilevel"/>
    <w:tmpl w:val="49D4A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4"/>
    <w:rsid w:val="00013B63"/>
    <w:rsid w:val="0001561F"/>
    <w:rsid w:val="000158F2"/>
    <w:rsid w:val="00016A04"/>
    <w:rsid w:val="0002052D"/>
    <w:rsid w:val="00034F81"/>
    <w:rsid w:val="00063257"/>
    <w:rsid w:val="000677D2"/>
    <w:rsid w:val="00074CC1"/>
    <w:rsid w:val="00081E2B"/>
    <w:rsid w:val="0008634B"/>
    <w:rsid w:val="000B2782"/>
    <w:rsid w:val="000D254C"/>
    <w:rsid w:val="000E3ABC"/>
    <w:rsid w:val="00111423"/>
    <w:rsid w:val="00112974"/>
    <w:rsid w:val="00150246"/>
    <w:rsid w:val="00166202"/>
    <w:rsid w:val="0018142F"/>
    <w:rsid w:val="001B26E4"/>
    <w:rsid w:val="001B2E74"/>
    <w:rsid w:val="001B5374"/>
    <w:rsid w:val="001C3E6F"/>
    <w:rsid w:val="001D332C"/>
    <w:rsid w:val="00201A8F"/>
    <w:rsid w:val="00226EF4"/>
    <w:rsid w:val="00250D45"/>
    <w:rsid w:val="00255581"/>
    <w:rsid w:val="0025724B"/>
    <w:rsid w:val="00264109"/>
    <w:rsid w:val="002728AB"/>
    <w:rsid w:val="00272A56"/>
    <w:rsid w:val="002B57D7"/>
    <w:rsid w:val="002B6154"/>
    <w:rsid w:val="002C6864"/>
    <w:rsid w:val="002E4988"/>
    <w:rsid w:val="002F4A6C"/>
    <w:rsid w:val="00327E43"/>
    <w:rsid w:val="00330D99"/>
    <w:rsid w:val="00346824"/>
    <w:rsid w:val="003526F5"/>
    <w:rsid w:val="0038038B"/>
    <w:rsid w:val="00381135"/>
    <w:rsid w:val="003B0D15"/>
    <w:rsid w:val="003B377D"/>
    <w:rsid w:val="003C2510"/>
    <w:rsid w:val="003C77A8"/>
    <w:rsid w:val="003D4057"/>
    <w:rsid w:val="003D641B"/>
    <w:rsid w:val="003E7034"/>
    <w:rsid w:val="003F1386"/>
    <w:rsid w:val="003F3C1C"/>
    <w:rsid w:val="00403321"/>
    <w:rsid w:val="00405709"/>
    <w:rsid w:val="00414300"/>
    <w:rsid w:val="00417E9F"/>
    <w:rsid w:val="0042782E"/>
    <w:rsid w:val="00437EF6"/>
    <w:rsid w:val="00443039"/>
    <w:rsid w:val="00464D35"/>
    <w:rsid w:val="00476519"/>
    <w:rsid w:val="00480801"/>
    <w:rsid w:val="004961AD"/>
    <w:rsid w:val="004A082C"/>
    <w:rsid w:val="004A39F2"/>
    <w:rsid w:val="004C3CDB"/>
    <w:rsid w:val="004D7BDC"/>
    <w:rsid w:val="0051592F"/>
    <w:rsid w:val="00530999"/>
    <w:rsid w:val="0053428C"/>
    <w:rsid w:val="0054608B"/>
    <w:rsid w:val="00550B60"/>
    <w:rsid w:val="0056109E"/>
    <w:rsid w:val="00571663"/>
    <w:rsid w:val="005A2950"/>
    <w:rsid w:val="005B4003"/>
    <w:rsid w:val="005B6689"/>
    <w:rsid w:val="005C42F1"/>
    <w:rsid w:val="005E11A7"/>
    <w:rsid w:val="005F0042"/>
    <w:rsid w:val="005F5024"/>
    <w:rsid w:val="00616916"/>
    <w:rsid w:val="00621F4E"/>
    <w:rsid w:val="00623757"/>
    <w:rsid w:val="00627907"/>
    <w:rsid w:val="0064096D"/>
    <w:rsid w:val="0065224E"/>
    <w:rsid w:val="006575C2"/>
    <w:rsid w:val="006640C7"/>
    <w:rsid w:val="006724E5"/>
    <w:rsid w:val="0068138D"/>
    <w:rsid w:val="00695659"/>
    <w:rsid w:val="006B3B06"/>
    <w:rsid w:val="006B6A61"/>
    <w:rsid w:val="00707F73"/>
    <w:rsid w:val="00712648"/>
    <w:rsid w:val="00723905"/>
    <w:rsid w:val="00733EC4"/>
    <w:rsid w:val="007A057E"/>
    <w:rsid w:val="007A5779"/>
    <w:rsid w:val="007B3421"/>
    <w:rsid w:val="007B45E3"/>
    <w:rsid w:val="007B51FC"/>
    <w:rsid w:val="007B66B7"/>
    <w:rsid w:val="007E5958"/>
    <w:rsid w:val="00802209"/>
    <w:rsid w:val="008105C7"/>
    <w:rsid w:val="00811044"/>
    <w:rsid w:val="008305A9"/>
    <w:rsid w:val="00846607"/>
    <w:rsid w:val="00871CAA"/>
    <w:rsid w:val="00880FCD"/>
    <w:rsid w:val="008E6CD7"/>
    <w:rsid w:val="008F3631"/>
    <w:rsid w:val="00922590"/>
    <w:rsid w:val="009360B9"/>
    <w:rsid w:val="00955C40"/>
    <w:rsid w:val="00957116"/>
    <w:rsid w:val="0097771F"/>
    <w:rsid w:val="00990DC5"/>
    <w:rsid w:val="00991164"/>
    <w:rsid w:val="009B325D"/>
    <w:rsid w:val="009F487C"/>
    <w:rsid w:val="00A04BD5"/>
    <w:rsid w:val="00A27126"/>
    <w:rsid w:val="00A352D0"/>
    <w:rsid w:val="00A418E3"/>
    <w:rsid w:val="00A54416"/>
    <w:rsid w:val="00A86C05"/>
    <w:rsid w:val="00AA6D01"/>
    <w:rsid w:val="00AB2E14"/>
    <w:rsid w:val="00AE1E22"/>
    <w:rsid w:val="00AE638D"/>
    <w:rsid w:val="00AF4124"/>
    <w:rsid w:val="00B158D1"/>
    <w:rsid w:val="00B34220"/>
    <w:rsid w:val="00B3684A"/>
    <w:rsid w:val="00B45CC7"/>
    <w:rsid w:val="00B56F4D"/>
    <w:rsid w:val="00B839C5"/>
    <w:rsid w:val="00BA1174"/>
    <w:rsid w:val="00BA2729"/>
    <w:rsid w:val="00BC0253"/>
    <w:rsid w:val="00BD1022"/>
    <w:rsid w:val="00BF7360"/>
    <w:rsid w:val="00C06B00"/>
    <w:rsid w:val="00C15271"/>
    <w:rsid w:val="00C4088B"/>
    <w:rsid w:val="00C53F6C"/>
    <w:rsid w:val="00C627BE"/>
    <w:rsid w:val="00C9409D"/>
    <w:rsid w:val="00CD515B"/>
    <w:rsid w:val="00CE04C6"/>
    <w:rsid w:val="00CE1FCD"/>
    <w:rsid w:val="00D11893"/>
    <w:rsid w:val="00D145D4"/>
    <w:rsid w:val="00D61B88"/>
    <w:rsid w:val="00D7569F"/>
    <w:rsid w:val="00DA15F8"/>
    <w:rsid w:val="00DB2AEE"/>
    <w:rsid w:val="00E2198F"/>
    <w:rsid w:val="00E34190"/>
    <w:rsid w:val="00E414B3"/>
    <w:rsid w:val="00E4272D"/>
    <w:rsid w:val="00E44ECC"/>
    <w:rsid w:val="00E47B37"/>
    <w:rsid w:val="00E6051A"/>
    <w:rsid w:val="00E616AF"/>
    <w:rsid w:val="00E82B00"/>
    <w:rsid w:val="00EA258F"/>
    <w:rsid w:val="00EA547C"/>
    <w:rsid w:val="00EB0925"/>
    <w:rsid w:val="00EC6B37"/>
    <w:rsid w:val="00EC7A7A"/>
    <w:rsid w:val="00EE6AC2"/>
    <w:rsid w:val="00EF3ABC"/>
    <w:rsid w:val="00EF4E98"/>
    <w:rsid w:val="00F466F3"/>
    <w:rsid w:val="00F600DE"/>
    <w:rsid w:val="00F82D3D"/>
    <w:rsid w:val="00F95A40"/>
    <w:rsid w:val="00FC0E27"/>
    <w:rsid w:val="00FC60D4"/>
    <w:rsid w:val="00FD462C"/>
    <w:rsid w:val="00FE4F5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321"/>
  <w15:chartTrackingRefBased/>
  <w15:docId w15:val="{C7ECDCEF-3E8A-463B-8C17-F57A401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7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6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3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72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7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6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3C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5C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5C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5C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5C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5C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CC7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6410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6410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64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2E8C-7EDE-44CA-ACD5-83A3080D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Gundersen, Jostein</dc:creator>
  <cp:keywords/>
  <dc:description/>
  <cp:lastModifiedBy>Hiorth, Susanne Hedemann</cp:lastModifiedBy>
  <cp:revision>2</cp:revision>
  <cp:lastPrinted>2019-06-14T11:08:00Z</cp:lastPrinted>
  <dcterms:created xsi:type="dcterms:W3CDTF">2020-06-16T11:30:00Z</dcterms:created>
  <dcterms:modified xsi:type="dcterms:W3CDTF">2020-06-16T11:30:00Z</dcterms:modified>
</cp:coreProperties>
</file>